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C3" w:rsidRPr="001E11C5" w:rsidRDefault="001A74C3" w:rsidP="001A74C3">
      <w:pPr>
        <w:rPr>
          <w:sz w:val="22"/>
          <w:szCs w:val="22"/>
        </w:rPr>
      </w:pPr>
      <w:r w:rsidRPr="001E11C5">
        <w:rPr>
          <w:b/>
          <w:sz w:val="22"/>
          <w:szCs w:val="22"/>
        </w:rPr>
        <w:t xml:space="preserve">25. Bölge Mersin Eczacı Odası </w:t>
      </w:r>
    </w:p>
    <w:p w:rsidR="001A74C3" w:rsidRPr="001E11C5" w:rsidRDefault="001A74C3" w:rsidP="001A74C3">
      <w:pPr>
        <w:rPr>
          <w:b/>
          <w:sz w:val="22"/>
          <w:szCs w:val="22"/>
        </w:rPr>
      </w:pPr>
      <w:r w:rsidRPr="001E11C5">
        <w:rPr>
          <w:b/>
          <w:sz w:val="22"/>
          <w:szCs w:val="22"/>
        </w:rPr>
        <w:t>Gençlik Meclisi Tüzüğü</w:t>
      </w:r>
    </w:p>
    <w:p w:rsidR="001A74C3" w:rsidRPr="001E11C5" w:rsidRDefault="001A74C3" w:rsidP="001A74C3">
      <w:pPr>
        <w:pStyle w:val="GvdeMetni"/>
        <w:ind w:right="102"/>
        <w:jc w:val="both"/>
        <w:rPr>
          <w:rFonts w:ascii="Times New Roman" w:hAnsi="Times New Roman" w:cs="Times New Roman"/>
          <w:sz w:val="22"/>
          <w:szCs w:val="22"/>
        </w:rPr>
      </w:pPr>
    </w:p>
    <w:p w:rsidR="001A74C3" w:rsidRPr="001E11C5" w:rsidRDefault="001A74C3" w:rsidP="001A74C3">
      <w:pPr>
        <w:pStyle w:val="GvdeMetni"/>
        <w:ind w:right="102"/>
        <w:jc w:val="both"/>
        <w:rPr>
          <w:rFonts w:ascii="Times New Roman" w:hAnsi="Times New Roman" w:cs="Times New Roman"/>
          <w:b/>
          <w:sz w:val="22"/>
          <w:szCs w:val="22"/>
        </w:rPr>
      </w:pPr>
      <w:r w:rsidRPr="001E11C5">
        <w:rPr>
          <w:rFonts w:ascii="Times New Roman" w:hAnsi="Times New Roman" w:cs="Times New Roman"/>
          <w:b/>
          <w:sz w:val="22"/>
          <w:szCs w:val="22"/>
        </w:rPr>
        <w:t>Amaç</w:t>
      </w:r>
    </w:p>
    <w:p w:rsidR="001A74C3" w:rsidRPr="001E11C5" w:rsidRDefault="001A74C3" w:rsidP="001A74C3">
      <w:pPr>
        <w:pStyle w:val="GvdeMetni"/>
        <w:ind w:right="102"/>
        <w:jc w:val="both"/>
        <w:rPr>
          <w:rFonts w:ascii="Times New Roman" w:hAnsi="Times New Roman" w:cs="Times New Roman"/>
          <w:b/>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1 :</w:t>
      </w:r>
      <w:proofErr w:type="gramEnd"/>
    </w:p>
    <w:p w:rsidR="001A74C3" w:rsidRPr="001E11C5" w:rsidRDefault="001A74C3" w:rsidP="001A74C3">
      <w:pPr>
        <w:pStyle w:val="GvdeMetni"/>
        <w:ind w:right="102"/>
        <w:jc w:val="both"/>
        <w:rPr>
          <w:rFonts w:ascii="Times New Roman" w:hAnsi="Times New Roman" w:cs="Times New Roman"/>
          <w:sz w:val="22"/>
          <w:szCs w:val="22"/>
        </w:rPr>
      </w:pPr>
      <w:proofErr w:type="gramStart"/>
      <w:r w:rsidRPr="001E11C5">
        <w:rPr>
          <w:rFonts w:ascii="Times New Roman" w:hAnsi="Times New Roman" w:cs="Times New Roman"/>
          <w:sz w:val="22"/>
          <w:szCs w:val="22"/>
        </w:rPr>
        <w:t xml:space="preserve">Bu tüzüğün amacı, 30 yaş ve altındaki 25. Bölge Mersin Eczacı Odası’na (Kısaca Mersin Eczacı Odası ) kayıtlı olan, mesleğini icra etmesine mani hali bulunmayan eczacılar, odaya kayıtlı olmamakla birlikte Mersin İli sınırları içerisinde kamu kuruluşlarında mesleğini icra eden eczacılar ile Mersin Üniversitesi Eczacılık Fakültesi öğrencilerinin birlik ve beraberliklerini sağlamaya,  dayanışma duygularını yükseltmeye ve mesleki gelişimlerini artırmaya, ilkeler, hedefler ve amaçlar doğrultusunda kararlar alınmasına katkı sağlamaya, sorunların tespiti ve bunlara çözüm yolları bulmaya ilişkin usul ve esasları belirlemektir. </w:t>
      </w:r>
      <w:proofErr w:type="gramEnd"/>
    </w:p>
    <w:p w:rsidR="001A74C3" w:rsidRPr="001E11C5" w:rsidRDefault="001A74C3" w:rsidP="001A74C3">
      <w:pPr>
        <w:pStyle w:val="GvdeMetni"/>
        <w:ind w:right="102"/>
        <w:jc w:val="both"/>
        <w:rPr>
          <w:rFonts w:ascii="Times New Roman" w:hAnsi="Times New Roman" w:cs="Times New Roman"/>
          <w:sz w:val="22"/>
          <w:szCs w:val="22"/>
        </w:rPr>
      </w:pPr>
    </w:p>
    <w:p w:rsidR="001A74C3" w:rsidRPr="001E11C5" w:rsidRDefault="001A74C3" w:rsidP="001A74C3">
      <w:pPr>
        <w:pStyle w:val="GvdeMetni"/>
        <w:ind w:right="102"/>
        <w:jc w:val="both"/>
        <w:rPr>
          <w:rFonts w:ascii="Times New Roman" w:hAnsi="Times New Roman" w:cs="Times New Roman"/>
          <w:sz w:val="22"/>
          <w:szCs w:val="22"/>
        </w:rPr>
      </w:pPr>
      <w:proofErr w:type="gramStart"/>
      <w:r w:rsidRPr="001E11C5">
        <w:rPr>
          <w:rFonts w:ascii="Times New Roman" w:hAnsi="Times New Roman" w:cs="Times New Roman"/>
          <w:b/>
          <w:sz w:val="22"/>
          <w:szCs w:val="22"/>
        </w:rPr>
        <w:t>Kapsam :</w:t>
      </w:r>
      <w:proofErr w:type="gramEnd"/>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2 :</w:t>
      </w:r>
      <w:proofErr w:type="gramEnd"/>
      <w:r w:rsidRPr="001E11C5">
        <w:rPr>
          <w:rFonts w:ascii="Times New Roman" w:hAnsi="Times New Roman" w:cs="Times New Roman"/>
          <w:b/>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proofErr w:type="gramStart"/>
      <w:r w:rsidRPr="001E11C5">
        <w:rPr>
          <w:rFonts w:ascii="Times New Roman" w:hAnsi="Times New Roman" w:cs="Times New Roman"/>
          <w:sz w:val="22"/>
          <w:szCs w:val="22"/>
        </w:rPr>
        <w:t xml:space="preserve">Bu tüzük, 30 yaş ve altındaki Mersin Eczacı Odası’na kayıtlı olan, mesleğini icra etmesine mani hali bulunmayan, odaya kayıtlı olmamakla birlikte Mersin İli sınırları içerisinde kamu kuruluşlarında mesleğini icra eden eczacılar ile Mersin Üniversitesi Eczacılık Fakültesi öğrencilerinin birlik ve beraberliklerini sağlamak, dayanışma duygularını yükseltmek ve mesleki gelişimlerini artırmak, genç eczacıların sorunlarının tespiti ve bunlara çözüm yolları bulmak ve bu hususlarla ilgili gerekli faaliyetlerin yapılması, Mersin Eczacı Odası’nın girişimleri ile Mersin Eczacı Odası Gençlik Meclisi’nin kurulması işlemlerini kapsamaktadır. </w:t>
      </w:r>
      <w:proofErr w:type="gramEnd"/>
      <w:r w:rsidRPr="001E11C5">
        <w:rPr>
          <w:rFonts w:ascii="Times New Roman" w:hAnsi="Times New Roman" w:cs="Times New Roman"/>
          <w:sz w:val="22"/>
          <w:szCs w:val="22"/>
        </w:rPr>
        <w:t xml:space="preserve">Kurulacak oluşumun adı MERSİN ECZACI ODASI GENÇLİK </w:t>
      </w:r>
      <w:proofErr w:type="spellStart"/>
      <w:r w:rsidRPr="001E11C5">
        <w:rPr>
          <w:rFonts w:ascii="Times New Roman" w:hAnsi="Times New Roman" w:cs="Times New Roman"/>
          <w:sz w:val="22"/>
          <w:szCs w:val="22"/>
        </w:rPr>
        <w:t>MECLİSİ’dir</w:t>
      </w:r>
      <w:proofErr w:type="spellEnd"/>
      <w:r w:rsidRPr="001E11C5">
        <w:rPr>
          <w:rFonts w:ascii="Times New Roman" w:hAnsi="Times New Roman" w:cs="Times New Roman"/>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p>
    <w:p w:rsidR="001A74C3" w:rsidRPr="001E11C5" w:rsidRDefault="001A74C3" w:rsidP="001A74C3">
      <w:pPr>
        <w:pStyle w:val="GvdeMetni"/>
        <w:ind w:right="102"/>
        <w:jc w:val="both"/>
        <w:rPr>
          <w:rFonts w:ascii="Times New Roman" w:hAnsi="Times New Roman" w:cs="Times New Roman"/>
          <w:sz w:val="22"/>
          <w:szCs w:val="22"/>
        </w:rPr>
      </w:pPr>
      <w:proofErr w:type="gramStart"/>
      <w:r w:rsidRPr="001E11C5">
        <w:rPr>
          <w:rFonts w:ascii="Times New Roman" w:hAnsi="Times New Roman" w:cs="Times New Roman"/>
          <w:b/>
          <w:sz w:val="22"/>
          <w:szCs w:val="22"/>
        </w:rPr>
        <w:t>Dayanak :</w:t>
      </w:r>
      <w:proofErr w:type="gramEnd"/>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3 :</w:t>
      </w:r>
      <w:r w:rsidRPr="001E11C5">
        <w:rPr>
          <w:rFonts w:ascii="Times New Roman" w:hAnsi="Times New Roman" w:cs="Times New Roman"/>
          <w:sz w:val="22"/>
          <w:szCs w:val="22"/>
        </w:rPr>
        <w:t xml:space="preserve"> Bu</w:t>
      </w:r>
      <w:proofErr w:type="gramEnd"/>
      <w:r w:rsidRPr="001E11C5">
        <w:rPr>
          <w:rFonts w:ascii="Times New Roman" w:hAnsi="Times New Roman" w:cs="Times New Roman"/>
          <w:sz w:val="22"/>
          <w:szCs w:val="22"/>
        </w:rPr>
        <w:t xml:space="preserve"> tüzüğün dayanağı 6643 sayılı yasanın 20. maddesinin f. fıkrasıdır. </w:t>
      </w:r>
    </w:p>
    <w:p w:rsidR="001A74C3" w:rsidRPr="001E11C5" w:rsidRDefault="001A74C3" w:rsidP="001A74C3">
      <w:pPr>
        <w:pStyle w:val="GvdeMetni"/>
        <w:ind w:right="102"/>
        <w:jc w:val="both"/>
        <w:rPr>
          <w:rFonts w:ascii="Times New Roman" w:hAnsi="Times New Roman" w:cs="Times New Roman"/>
          <w:b/>
          <w:sz w:val="22"/>
          <w:szCs w:val="22"/>
        </w:rPr>
      </w:pPr>
    </w:p>
    <w:p w:rsidR="001A74C3" w:rsidRPr="001E11C5" w:rsidRDefault="001A74C3" w:rsidP="001A74C3">
      <w:pPr>
        <w:pStyle w:val="GvdeMetni"/>
        <w:ind w:right="102"/>
        <w:jc w:val="both"/>
        <w:rPr>
          <w:rFonts w:ascii="Times New Roman" w:hAnsi="Times New Roman" w:cs="Times New Roman"/>
          <w:b/>
          <w:sz w:val="22"/>
          <w:szCs w:val="22"/>
        </w:rPr>
      </w:pPr>
    </w:p>
    <w:p w:rsidR="001A74C3" w:rsidRPr="001E11C5" w:rsidRDefault="001A74C3" w:rsidP="001A74C3">
      <w:pPr>
        <w:pStyle w:val="GvdeMetni"/>
        <w:ind w:right="102"/>
        <w:jc w:val="both"/>
        <w:rPr>
          <w:rFonts w:ascii="Times New Roman" w:hAnsi="Times New Roman" w:cs="Times New Roman"/>
          <w:sz w:val="22"/>
          <w:szCs w:val="22"/>
        </w:rPr>
      </w:pPr>
      <w:bookmarkStart w:id="0" w:name="_GoBack"/>
      <w:bookmarkEnd w:id="0"/>
      <w:r w:rsidRPr="001E11C5">
        <w:rPr>
          <w:rFonts w:ascii="Times New Roman" w:hAnsi="Times New Roman" w:cs="Times New Roman"/>
          <w:b/>
          <w:sz w:val="22"/>
          <w:szCs w:val="22"/>
        </w:rPr>
        <w:t>Faaliyetlerin Yürütülmesi :</w:t>
      </w:r>
    </w:p>
    <w:p w:rsidR="001A74C3" w:rsidRPr="001E11C5" w:rsidRDefault="001A74C3" w:rsidP="001A74C3">
      <w:pPr>
        <w:pStyle w:val="GvdeMetni"/>
        <w:ind w:right="102"/>
        <w:jc w:val="both"/>
        <w:rPr>
          <w:rFonts w:ascii="Times New Roman" w:hAnsi="Times New Roman" w:cs="Times New Roman"/>
          <w:b/>
          <w:sz w:val="22"/>
          <w:szCs w:val="22"/>
        </w:rPr>
      </w:pP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Başkanlık Divanı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4 :</w:t>
      </w:r>
      <w:proofErr w:type="gramEnd"/>
      <w:r w:rsidRPr="001E11C5">
        <w:rPr>
          <w:rFonts w:ascii="Times New Roman" w:hAnsi="Times New Roman" w:cs="Times New Roman"/>
          <w:b/>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sz w:val="22"/>
          <w:szCs w:val="22"/>
        </w:rPr>
        <w:t>Mersin Eczacı Odası Gençlik Meclisi, faaliyet ve toplantılarını, Mersin Eczacı Odası Yönetim Kurulu’nun belirleyeceği bir başkan, bir başkan vekili, iki asıl, iki yedek üyeden oluşan başkanlık divanı yönetiminde yapar. Toplantılar Başkan ya da yokluğunda başkan vekilinin başkanlığında iki asıl üyenin katılımı ile en az 3 kişi ile yapılır. Asıl üye/üyelerin hazır bulunamadığı hallerde toplantılar yedek üye/üyelerin katılımı ile yapılır.  Başkanlık divanının alacağa kararlarda çoğunluk oyu gereklidir. Oylamada eşitlik halinde başkanın oyunu taşıyan karar geçerlilik kazanır. Toplantı ve müzakereler tutanak altına alınır.</w:t>
      </w:r>
    </w:p>
    <w:p w:rsidR="001A74C3" w:rsidRPr="001E11C5" w:rsidRDefault="001A74C3" w:rsidP="001A74C3">
      <w:pPr>
        <w:pStyle w:val="GvdeMetni"/>
        <w:ind w:right="102"/>
        <w:jc w:val="both"/>
        <w:rPr>
          <w:rFonts w:ascii="Times New Roman" w:hAnsi="Times New Roman" w:cs="Times New Roman"/>
          <w:b/>
          <w:sz w:val="22"/>
          <w:szCs w:val="22"/>
        </w:rPr>
      </w:pP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Gençlik </w:t>
      </w:r>
      <w:proofErr w:type="gramStart"/>
      <w:r w:rsidRPr="001E11C5">
        <w:rPr>
          <w:rFonts w:ascii="Times New Roman" w:hAnsi="Times New Roman" w:cs="Times New Roman"/>
          <w:b/>
          <w:sz w:val="22"/>
          <w:szCs w:val="22"/>
        </w:rPr>
        <w:t>Meclisi :</w:t>
      </w:r>
      <w:proofErr w:type="gramEnd"/>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5 :</w:t>
      </w:r>
      <w:proofErr w:type="gramEnd"/>
      <w:r w:rsidRPr="001E11C5">
        <w:rPr>
          <w:rFonts w:ascii="Times New Roman" w:hAnsi="Times New Roman" w:cs="Times New Roman"/>
          <w:b/>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sz w:val="22"/>
          <w:szCs w:val="22"/>
        </w:rPr>
        <w:t xml:space="preserve">Mersin Eczacı Odası Gençlik Meclisini başkan temsil eder. Mersin Eczacı Odası Gençlik Meclisi faaliyetlerini, Mersin Eczacı Odası binasında yürütür. Mersin Eczacı Odası Gençlik Meclisi’nin yıllık çalışma dönemi, Mersin Eczacı Odası genel kurulları arasındaki süreyi kapsar. Mersin Eczacı Odası Gençlik Meclisi 2 ayda bir toplanır.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sz w:val="22"/>
          <w:szCs w:val="22"/>
        </w:rPr>
        <w:t xml:space="preserve">Gerekli görülmesi halinde toplantılar daha erken de yapılabilir. Mersin Eczacı Odası Gençlik Meclisinin toplantıları başkanlık divanının yönetiminde yapılır. Toplantı tarihi, günü, saati ve toplantı gündemi, toplantı gününden önce, Mersin Eczacı Odası Gençlik Meclisi üyelerine uygun vasıtalarla bildirilir. Bildirilen gündeme ilave edilmek istenen hususlar, üyelerin talebi ve çoğunluğun kabulü ile toplantı günü, toplantının başında gündeme ilave edilir. Toplantılarda oy kullanabilmek için Mersin Eczacı Odası Gençlik Meclisine üye olmak gereklidir. Mersin Eczacı Odası Gençlik Meclisi‘nin alacağa kararlarda çoğunluk oyu gereklidir. Toplantı ve müzakereler tutanak altına alınır. Toplantı sonucunda ortaya çıkan hususlar ve alınan kararlar Başkanlık Divanı tarafından Mersin Eczacı Odası‘na iletilir. </w:t>
      </w:r>
    </w:p>
    <w:p w:rsidR="001A74C3" w:rsidRPr="001E11C5" w:rsidRDefault="001A74C3" w:rsidP="001A74C3">
      <w:pPr>
        <w:pStyle w:val="GvdeMetni"/>
        <w:ind w:right="102"/>
        <w:jc w:val="both"/>
        <w:rPr>
          <w:rFonts w:ascii="Times New Roman" w:hAnsi="Times New Roman" w:cs="Times New Roman"/>
          <w:sz w:val="22"/>
          <w:szCs w:val="22"/>
        </w:rPr>
      </w:pP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Üyelikle İlgili </w:t>
      </w:r>
      <w:proofErr w:type="gramStart"/>
      <w:r w:rsidRPr="001E11C5">
        <w:rPr>
          <w:rFonts w:ascii="Times New Roman" w:hAnsi="Times New Roman" w:cs="Times New Roman"/>
          <w:b/>
          <w:sz w:val="22"/>
          <w:szCs w:val="22"/>
        </w:rPr>
        <w:t>İşlemler :</w:t>
      </w:r>
      <w:proofErr w:type="gramEnd"/>
      <w:r w:rsidRPr="001E11C5">
        <w:rPr>
          <w:rFonts w:ascii="Times New Roman" w:hAnsi="Times New Roman" w:cs="Times New Roman"/>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6 :</w:t>
      </w:r>
      <w:proofErr w:type="gramEnd"/>
      <w:r w:rsidRPr="001E11C5">
        <w:rPr>
          <w:rFonts w:ascii="Times New Roman" w:hAnsi="Times New Roman" w:cs="Times New Roman"/>
          <w:b/>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sz w:val="22"/>
          <w:szCs w:val="22"/>
        </w:rPr>
        <w:t xml:space="preserve">2. Maddedeki şartları taşıyan eczacılar ve öğrenciler üyelik için Mersin Eczacı Odası’na başvuru yapabilir. Üyelik kaydı ve üyeliğe ilişkin diğer tüm işlemler,  Mersin Eczacı Odası tarafından yapılır. Bir çalışma döneminde toplam 3 toplantıya mazeretsiz katılmayan üyenin üyeliği düşer. Üye olan kişinin üyelik şartları, çalışma dönemi içerisinde ortadan kalksa bile mevcut üyelik Mersin Eczacı Odasının Genel Kurulunun olduğu güne kadar devam eder. Mersin Eczacı Odası üyelikle ilgili kontrolleri, güncellemeleri, üyeliği sona erenlerin silinmesi ve benzeri işlemleri gerektiğinde ve Mersin Eczacı Odası Genel Kurulu döneminde yapar. </w:t>
      </w:r>
    </w:p>
    <w:p w:rsidR="001A74C3" w:rsidRPr="001E11C5" w:rsidRDefault="001A74C3" w:rsidP="001A74C3">
      <w:pPr>
        <w:pStyle w:val="GvdeMetni"/>
        <w:ind w:right="102"/>
        <w:jc w:val="both"/>
        <w:rPr>
          <w:rFonts w:ascii="Times New Roman" w:hAnsi="Times New Roman" w:cs="Times New Roman"/>
          <w:b/>
          <w:sz w:val="22"/>
          <w:szCs w:val="22"/>
        </w:rPr>
      </w:pPr>
    </w:p>
    <w:p w:rsidR="001A74C3" w:rsidRPr="001E11C5" w:rsidRDefault="001A74C3" w:rsidP="001A74C3">
      <w:pPr>
        <w:pStyle w:val="GvdeMetni"/>
        <w:ind w:right="102"/>
        <w:jc w:val="both"/>
        <w:rPr>
          <w:rFonts w:ascii="Times New Roman" w:hAnsi="Times New Roman" w:cs="Times New Roman"/>
          <w:sz w:val="22"/>
          <w:szCs w:val="22"/>
        </w:rPr>
      </w:pPr>
      <w:proofErr w:type="gramStart"/>
      <w:r w:rsidRPr="001E11C5">
        <w:rPr>
          <w:rFonts w:ascii="Times New Roman" w:hAnsi="Times New Roman" w:cs="Times New Roman"/>
          <w:b/>
          <w:sz w:val="22"/>
          <w:szCs w:val="22"/>
        </w:rPr>
        <w:t>Yürütme :</w:t>
      </w:r>
      <w:proofErr w:type="gramEnd"/>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7 :</w:t>
      </w:r>
      <w:proofErr w:type="gramEnd"/>
      <w:r w:rsidRPr="001E11C5">
        <w:rPr>
          <w:rFonts w:ascii="Times New Roman" w:hAnsi="Times New Roman" w:cs="Times New Roman"/>
          <w:b/>
          <w:sz w:val="22"/>
          <w:szCs w:val="22"/>
        </w:rPr>
        <w:t xml:space="preserve"> </w:t>
      </w:r>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sz w:val="22"/>
          <w:szCs w:val="22"/>
        </w:rPr>
        <w:t>Bu tüzük hükümleri Mersin Eczacı Odası tarafından yürütülür.</w:t>
      </w:r>
    </w:p>
    <w:p w:rsidR="001A74C3" w:rsidRPr="001E11C5" w:rsidRDefault="001A74C3" w:rsidP="001A74C3">
      <w:pPr>
        <w:pStyle w:val="GvdeMetni"/>
        <w:ind w:right="102"/>
        <w:jc w:val="both"/>
        <w:rPr>
          <w:rFonts w:ascii="Times New Roman" w:hAnsi="Times New Roman" w:cs="Times New Roman"/>
          <w:sz w:val="22"/>
          <w:szCs w:val="22"/>
        </w:rPr>
      </w:pPr>
    </w:p>
    <w:p w:rsidR="001A74C3" w:rsidRPr="001E11C5" w:rsidRDefault="001A74C3" w:rsidP="001A74C3">
      <w:pPr>
        <w:pStyle w:val="GvdeMetni"/>
        <w:ind w:right="102"/>
        <w:jc w:val="both"/>
        <w:rPr>
          <w:rFonts w:ascii="Times New Roman" w:hAnsi="Times New Roman" w:cs="Times New Roman"/>
          <w:sz w:val="22"/>
          <w:szCs w:val="22"/>
        </w:rPr>
      </w:pPr>
      <w:proofErr w:type="gramStart"/>
      <w:r w:rsidRPr="001E11C5">
        <w:rPr>
          <w:rFonts w:ascii="Times New Roman" w:hAnsi="Times New Roman" w:cs="Times New Roman"/>
          <w:b/>
          <w:sz w:val="22"/>
          <w:szCs w:val="22"/>
        </w:rPr>
        <w:t>Yürürlük :</w:t>
      </w:r>
      <w:proofErr w:type="gramEnd"/>
    </w:p>
    <w:p w:rsidR="001A74C3" w:rsidRPr="001E11C5" w:rsidRDefault="001A74C3" w:rsidP="001A74C3">
      <w:pPr>
        <w:pStyle w:val="GvdeMetni"/>
        <w:ind w:right="102"/>
        <w:jc w:val="both"/>
        <w:rPr>
          <w:rFonts w:ascii="Times New Roman" w:hAnsi="Times New Roman" w:cs="Times New Roman"/>
          <w:sz w:val="22"/>
          <w:szCs w:val="22"/>
        </w:rPr>
      </w:pPr>
      <w:r w:rsidRPr="001E11C5">
        <w:rPr>
          <w:rFonts w:ascii="Times New Roman" w:hAnsi="Times New Roman" w:cs="Times New Roman"/>
          <w:b/>
          <w:sz w:val="22"/>
          <w:szCs w:val="22"/>
        </w:rPr>
        <w:t xml:space="preserve">Madde </w:t>
      </w:r>
      <w:proofErr w:type="gramStart"/>
      <w:r w:rsidRPr="001E11C5">
        <w:rPr>
          <w:rFonts w:ascii="Times New Roman" w:hAnsi="Times New Roman" w:cs="Times New Roman"/>
          <w:b/>
          <w:sz w:val="22"/>
          <w:szCs w:val="22"/>
        </w:rPr>
        <w:t>8 :</w:t>
      </w:r>
      <w:proofErr w:type="gramEnd"/>
    </w:p>
    <w:p w:rsidR="001A74C3" w:rsidRPr="001E11C5" w:rsidRDefault="001A74C3" w:rsidP="001A74C3">
      <w:pPr>
        <w:ind w:firstLine="0"/>
        <w:rPr>
          <w:b/>
          <w:sz w:val="22"/>
          <w:szCs w:val="22"/>
        </w:rPr>
      </w:pPr>
      <w:r w:rsidRPr="001E11C5">
        <w:rPr>
          <w:sz w:val="22"/>
          <w:szCs w:val="22"/>
        </w:rPr>
        <w:t>Bu tüzük, Mersin Eczacı Odası Yönetim Kurulu’nun kabulü ve onayı ile yürürlüğe girer.</w:t>
      </w:r>
    </w:p>
    <w:p w:rsidR="001A74C3" w:rsidRPr="001E11C5" w:rsidRDefault="001A74C3" w:rsidP="001A74C3">
      <w:pPr>
        <w:ind w:firstLine="0"/>
        <w:rPr>
          <w:b/>
          <w:sz w:val="22"/>
          <w:szCs w:val="22"/>
        </w:rPr>
      </w:pPr>
    </w:p>
    <w:p w:rsidR="001A74C3" w:rsidRPr="001E11C5" w:rsidRDefault="001A74C3" w:rsidP="001A74C3">
      <w:pPr>
        <w:ind w:firstLine="0"/>
        <w:rPr>
          <w:b/>
          <w:sz w:val="22"/>
          <w:szCs w:val="22"/>
        </w:rPr>
      </w:pPr>
    </w:p>
    <w:p w:rsidR="008F10B9" w:rsidRDefault="008F10B9"/>
    <w:sectPr w:rsidR="008F1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C3"/>
    <w:rsid w:val="001A74C3"/>
    <w:rsid w:val="008F1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E60A1-D555-49CA-96A6-84DB3EF3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4C3"/>
    <w:pPr>
      <w:spacing w:after="0" w:line="240" w:lineRule="auto"/>
      <w:ind w:hanging="357"/>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A74C3"/>
    <w:pPr>
      <w:suppressAutoHyphens/>
      <w:ind w:firstLine="0"/>
      <w:jc w:val="left"/>
    </w:pPr>
    <w:rPr>
      <w:rFonts w:ascii="Arial Narrow" w:hAnsi="Arial Narrow" w:cs="Arial Narrow"/>
      <w:bCs/>
      <w:sz w:val="25"/>
      <w:lang w:eastAsia="zh-CN"/>
    </w:rPr>
  </w:style>
  <w:style w:type="character" w:customStyle="1" w:styleId="GvdeMetniChar">
    <w:name w:val="Gövde Metni Char"/>
    <w:basedOn w:val="VarsaylanParagrafYazTipi"/>
    <w:link w:val="GvdeMetni"/>
    <w:rsid w:val="001A74C3"/>
    <w:rPr>
      <w:rFonts w:ascii="Arial Narrow" w:eastAsia="Times New Roman" w:hAnsi="Arial Narrow" w:cs="Arial Narrow"/>
      <w:bCs/>
      <w:sz w:val="25"/>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2025-03-04T11:13:00Z</dcterms:created>
  <dcterms:modified xsi:type="dcterms:W3CDTF">2025-03-04T11:13:00Z</dcterms:modified>
</cp:coreProperties>
</file>